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1BD" w:rsidRPr="00B9754B" w:rsidRDefault="003321BD" w:rsidP="003321BD">
      <w:pPr>
        <w:jc w:val="right"/>
        <w:rPr>
          <w:rFonts w:ascii="Times New Roman" w:hAnsi="Times New Roman" w:cs="Times New Roman"/>
          <w:sz w:val="28"/>
          <w:szCs w:val="28"/>
        </w:rPr>
      </w:pPr>
      <w:r w:rsidRPr="00B9754B">
        <w:rPr>
          <w:rFonts w:ascii="Times New Roman" w:hAnsi="Times New Roman" w:cs="Times New Roman"/>
          <w:b/>
          <w:bCs/>
          <w:sz w:val="20"/>
          <w:szCs w:val="20"/>
        </w:rPr>
        <w:t xml:space="preserve">ПРИЛОЖЕНИЕ № </w:t>
      </w:r>
      <w:r w:rsidR="00BA4174" w:rsidRPr="00B9754B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:rsidR="00AB28D8" w:rsidRPr="00B9754B" w:rsidRDefault="00AA4E4C" w:rsidP="00B9754B">
      <w:pPr>
        <w:spacing w:after="40"/>
        <w:jc w:val="center"/>
        <w:rPr>
          <w:sz w:val="26"/>
          <w:szCs w:val="26"/>
        </w:rPr>
      </w:pPr>
      <w:r w:rsidRPr="00B9754B">
        <w:rPr>
          <w:sz w:val="26"/>
          <w:szCs w:val="26"/>
        </w:rPr>
        <w:t>Основные положения договора</w:t>
      </w:r>
    </w:p>
    <w:p w:rsidR="00AA4E4C" w:rsidRPr="00B9754B" w:rsidRDefault="003321BD" w:rsidP="00B9754B">
      <w:pPr>
        <w:spacing w:after="40"/>
        <w:jc w:val="center"/>
        <w:rPr>
          <w:sz w:val="26"/>
          <w:szCs w:val="26"/>
        </w:rPr>
      </w:pPr>
      <w:r w:rsidRPr="00B9754B">
        <w:rPr>
          <w:sz w:val="26"/>
          <w:szCs w:val="26"/>
        </w:rPr>
        <w:t>к</w:t>
      </w:r>
      <w:r w:rsidR="00B9754B" w:rsidRPr="00B9754B">
        <w:rPr>
          <w:sz w:val="26"/>
          <w:szCs w:val="26"/>
        </w:rPr>
        <w:t xml:space="preserve"> лоту № </w:t>
      </w:r>
      <w:r w:rsidR="00AF1F1A">
        <w:rPr>
          <w:sz w:val="26"/>
          <w:szCs w:val="26"/>
        </w:rPr>
        <w:t>ТЗС</w:t>
      </w:r>
      <w:r w:rsidR="00B9754B" w:rsidRPr="00B9754B">
        <w:rPr>
          <w:sz w:val="26"/>
          <w:szCs w:val="26"/>
        </w:rPr>
        <w:t>-</w:t>
      </w:r>
      <w:r w:rsidR="00D66551">
        <w:rPr>
          <w:sz w:val="26"/>
          <w:szCs w:val="26"/>
        </w:rPr>
        <w:t>13</w:t>
      </w:r>
      <w:r w:rsidR="00B9754B" w:rsidRPr="00B9754B">
        <w:rPr>
          <w:sz w:val="26"/>
          <w:szCs w:val="26"/>
        </w:rPr>
        <w:t>/1</w:t>
      </w:r>
      <w:r w:rsidR="00D66551">
        <w:rPr>
          <w:sz w:val="26"/>
          <w:szCs w:val="26"/>
        </w:rPr>
        <w:t>7</w:t>
      </w:r>
    </w:p>
    <w:p w:rsidR="00AA4E4C" w:rsidRDefault="00AA4E4C" w:rsidP="00AA4E4C">
      <w:pPr>
        <w:jc w:val="center"/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6"/>
        <w:gridCol w:w="7371"/>
      </w:tblGrid>
      <w:tr w:rsidR="00AA4E4C" w:rsidTr="00175077">
        <w:trPr>
          <w:trHeight w:val="1465"/>
        </w:trPr>
        <w:tc>
          <w:tcPr>
            <w:tcW w:w="2836" w:type="dxa"/>
            <w:vAlign w:val="center"/>
          </w:tcPr>
          <w:p w:rsidR="00AA4E4C" w:rsidRPr="00AF1F1A" w:rsidRDefault="00AA4E4C" w:rsidP="00AF1F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1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 договора</w:t>
            </w:r>
          </w:p>
        </w:tc>
        <w:tc>
          <w:tcPr>
            <w:tcW w:w="7371" w:type="dxa"/>
            <w:vAlign w:val="center"/>
          </w:tcPr>
          <w:p w:rsidR="00AA4E4C" w:rsidRPr="00AF1F1A" w:rsidRDefault="00D66551" w:rsidP="00AF1F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ыполнение работ по техническому обслуживанию систем ручных пожарных извещателей на территориях: склад ГСМ-2 (инв.№2962), ППН, АЗС (инв.№2961)</w:t>
            </w:r>
            <w:bookmarkStart w:id="0" w:name="_GoBack"/>
            <w:bookmarkEnd w:id="0"/>
          </w:p>
        </w:tc>
      </w:tr>
      <w:tr w:rsidR="00AA4E4C" w:rsidTr="00175077">
        <w:trPr>
          <w:trHeight w:val="877"/>
        </w:trPr>
        <w:tc>
          <w:tcPr>
            <w:tcW w:w="2836" w:type="dxa"/>
            <w:vAlign w:val="center"/>
          </w:tcPr>
          <w:p w:rsidR="00AA4E4C" w:rsidRPr="00D66551" w:rsidRDefault="003F6006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и условия оплаты:</w:t>
            </w:r>
          </w:p>
        </w:tc>
        <w:tc>
          <w:tcPr>
            <w:tcW w:w="7371" w:type="dxa"/>
            <w:vAlign w:val="center"/>
          </w:tcPr>
          <w:p w:rsidR="00AA4E4C" w:rsidRPr="00D66551" w:rsidRDefault="00175077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работ без авансирования, на основании выставленного Поставщиком счета на оплату, в течение не менее 10 (десяти) рабочих дней с момента выполнения работ.</w:t>
            </w:r>
          </w:p>
        </w:tc>
      </w:tr>
      <w:tr w:rsidR="00B13AA2" w:rsidTr="00B13AA2">
        <w:trPr>
          <w:trHeight w:val="958"/>
        </w:trPr>
        <w:tc>
          <w:tcPr>
            <w:tcW w:w="2836" w:type="dxa"/>
            <w:vAlign w:val="center"/>
          </w:tcPr>
          <w:p w:rsidR="00B13AA2" w:rsidRPr="00D66551" w:rsidRDefault="00B13AA2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выполнения работ</w:t>
            </w:r>
          </w:p>
        </w:tc>
        <w:tc>
          <w:tcPr>
            <w:tcW w:w="7371" w:type="dxa"/>
            <w:vAlign w:val="center"/>
          </w:tcPr>
          <w:p w:rsidR="00AF1F1A" w:rsidRPr="00D66551" w:rsidRDefault="00AF1F1A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r w:rsidR="00D66551"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01.05</w:t>
            </w: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  <w:r w:rsidR="00D66551"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по </w:t>
            </w:r>
            <w:r w:rsidR="00D66551"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  <w:r w:rsidR="00D66551"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  <w:r w:rsidR="00D66551"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B13AA2" w:rsidRPr="00D66551" w:rsidRDefault="00B13AA2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9754B" w:rsidTr="00175077">
        <w:trPr>
          <w:trHeight w:val="2656"/>
        </w:trPr>
        <w:tc>
          <w:tcPr>
            <w:tcW w:w="2836" w:type="dxa"/>
            <w:vAlign w:val="center"/>
          </w:tcPr>
          <w:p w:rsidR="00B9754B" w:rsidRPr="00D66551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Ответственность</w:t>
            </w:r>
          </w:p>
        </w:tc>
        <w:tc>
          <w:tcPr>
            <w:tcW w:w="7371" w:type="dxa"/>
            <w:vAlign w:val="center"/>
          </w:tcPr>
          <w:p w:rsidR="00B9754B" w:rsidRPr="00D66551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B9754B" w:rsidRPr="00D66551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B9754B" w:rsidRPr="00D66551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B9754B" w:rsidRPr="00D66551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B9754B" w:rsidTr="00175077">
        <w:trPr>
          <w:trHeight w:val="841"/>
        </w:trPr>
        <w:tc>
          <w:tcPr>
            <w:tcW w:w="2836" w:type="dxa"/>
            <w:vAlign w:val="center"/>
          </w:tcPr>
          <w:p w:rsidR="00B9754B" w:rsidRPr="00D66551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7371" w:type="dxa"/>
            <w:vAlign w:val="center"/>
          </w:tcPr>
          <w:p w:rsidR="00B9754B" w:rsidRPr="00D66551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B9754B" w:rsidRPr="00D66551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B9754B" w:rsidRPr="00D66551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B9754B" w:rsidRPr="00D66551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B9754B" w:rsidTr="00B13AA2">
        <w:trPr>
          <w:trHeight w:val="1845"/>
        </w:trPr>
        <w:tc>
          <w:tcPr>
            <w:tcW w:w="2836" w:type="dxa"/>
            <w:vAlign w:val="center"/>
          </w:tcPr>
          <w:p w:rsidR="00B9754B" w:rsidRPr="00D66551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Порядок разрешения споров</w:t>
            </w:r>
          </w:p>
        </w:tc>
        <w:tc>
          <w:tcPr>
            <w:tcW w:w="7371" w:type="dxa"/>
            <w:vAlign w:val="center"/>
          </w:tcPr>
          <w:p w:rsidR="00B9754B" w:rsidRPr="00D66551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B9754B" w:rsidRPr="00D66551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  <w:p w:rsidR="00B9754B" w:rsidRPr="00D66551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6551" w:rsidTr="00DE5B51">
        <w:trPr>
          <w:trHeight w:val="2656"/>
        </w:trPr>
        <w:tc>
          <w:tcPr>
            <w:tcW w:w="2836" w:type="dxa"/>
          </w:tcPr>
          <w:p w:rsidR="00D66551" w:rsidRPr="00D66551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</w:t>
            </w:r>
          </w:p>
        </w:tc>
        <w:tc>
          <w:tcPr>
            <w:tcW w:w="7371" w:type="dxa"/>
          </w:tcPr>
          <w:p w:rsidR="00D66551" w:rsidRPr="00D66551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Москва, </w:t>
            </w:r>
            <w:proofErr w:type="gramStart"/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Заводское</w:t>
            </w:r>
            <w:proofErr w:type="gramEnd"/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ш. д.16, склад ГСМ-2,</w:t>
            </w:r>
          </w:p>
          <w:p w:rsidR="00D66551" w:rsidRPr="00D66551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а/</w:t>
            </w:r>
            <w:proofErr w:type="gramStart"/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«Внуково», </w:t>
            </w:r>
            <w:proofErr w:type="spellStart"/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предперонный</w:t>
            </w:r>
            <w:proofErr w:type="spellEnd"/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пункт налива, АЗС</w:t>
            </w:r>
          </w:p>
          <w:p w:rsidR="00D66551" w:rsidRPr="00D66551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опасный производственный объект (на основании ФЗ-116 от 21.07.1997г.); </w:t>
            </w:r>
          </w:p>
          <w:p w:rsidR="00D66551" w:rsidRPr="00D66551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особо опасный, технически сложный объект (на основании ст.48.1 ГК РФ); </w:t>
            </w:r>
          </w:p>
          <w:p w:rsidR="00D66551" w:rsidRPr="00D66551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склад горюче-смазочных материалов;</w:t>
            </w:r>
          </w:p>
          <w:p w:rsidR="00D66551" w:rsidRPr="00D66551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объект авиационной инфраструктуры.</w:t>
            </w:r>
          </w:p>
          <w:p w:rsidR="00D66551" w:rsidRPr="00D66551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66551" w:rsidRPr="00D66551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6551" w:rsidTr="001E79D9">
        <w:trPr>
          <w:trHeight w:val="2656"/>
        </w:trPr>
        <w:tc>
          <w:tcPr>
            <w:tcW w:w="2836" w:type="dxa"/>
          </w:tcPr>
          <w:p w:rsidR="00D66551" w:rsidRPr="00D66551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Срок </w:t>
            </w:r>
          </w:p>
          <w:p w:rsidR="00D66551" w:rsidRPr="00D66551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 работ</w:t>
            </w:r>
          </w:p>
        </w:tc>
        <w:tc>
          <w:tcPr>
            <w:tcW w:w="7371" w:type="dxa"/>
          </w:tcPr>
          <w:p w:rsidR="00D66551" w:rsidRPr="00D66551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Ежемесячно, </w:t>
            </w:r>
            <w:proofErr w:type="gramStart"/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согласно регламента</w:t>
            </w:r>
            <w:proofErr w:type="gramEnd"/>
          </w:p>
        </w:tc>
      </w:tr>
      <w:tr w:rsidR="00AA4E4C" w:rsidTr="00175077">
        <w:trPr>
          <w:trHeight w:val="2656"/>
        </w:trPr>
        <w:tc>
          <w:tcPr>
            <w:tcW w:w="2836" w:type="dxa"/>
            <w:vAlign w:val="center"/>
          </w:tcPr>
          <w:p w:rsidR="00AA4E4C" w:rsidRPr="00D66551" w:rsidRDefault="00BA4174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требования к выполнению</w:t>
            </w:r>
            <w:r w:rsidR="00175077"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</w:t>
            </w:r>
          </w:p>
        </w:tc>
        <w:tc>
          <w:tcPr>
            <w:tcW w:w="7371" w:type="dxa"/>
            <w:vAlign w:val="center"/>
          </w:tcPr>
          <w:p w:rsidR="00D66551" w:rsidRPr="00D66551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Работы выполнять в соответствии с требованиями нормативных документов, действующими на территории РФ;</w:t>
            </w:r>
          </w:p>
          <w:p w:rsidR="00D66551" w:rsidRPr="00D66551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При проведении работ должны быть соблюдены все требования нормативных документов по пожарной, промышленной и экологической безопасности, охране труда и технике безопасности;</w:t>
            </w:r>
          </w:p>
          <w:p w:rsidR="00D66551" w:rsidRPr="00D66551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Пропускной режим, </w:t>
            </w:r>
            <w:proofErr w:type="gramStart"/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согласно Приказа</w:t>
            </w:r>
            <w:proofErr w:type="gramEnd"/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Минтранса РФ от 8 февраля 2011 г. № 40 “Об утверждении Требований по обеспечению транспортной безопасности, учитывающих уровни безопасности для различных категорий объектов транспортной инфраструктуры и транспортных средств воздушного транспорта”.</w:t>
            </w:r>
          </w:p>
          <w:p w:rsidR="00D66551" w:rsidRPr="00D66551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внутриобъектового</w:t>
            </w:r>
            <w:proofErr w:type="spellEnd"/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пропускного режима при оказании услуг на территории Заказчика.</w:t>
            </w:r>
          </w:p>
          <w:p w:rsidR="00AA4E4C" w:rsidRPr="00D66551" w:rsidRDefault="00D66551" w:rsidP="00D665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Исполнитель обязан обеспечивать надлежащее ведение контрольно-регистрационной документации.</w:t>
            </w:r>
          </w:p>
        </w:tc>
      </w:tr>
      <w:tr w:rsidR="00D66551" w:rsidTr="00E851CC">
        <w:trPr>
          <w:trHeight w:val="2656"/>
        </w:trPr>
        <w:tc>
          <w:tcPr>
            <w:tcW w:w="2836" w:type="dxa"/>
          </w:tcPr>
          <w:p w:rsidR="00D66551" w:rsidRPr="00D66551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Требования к техническим решениям</w:t>
            </w:r>
          </w:p>
        </w:tc>
        <w:tc>
          <w:tcPr>
            <w:tcW w:w="7371" w:type="dxa"/>
          </w:tcPr>
          <w:p w:rsidR="00D66551" w:rsidRPr="00D66551" w:rsidRDefault="00D66551" w:rsidP="00D66551">
            <w:pPr>
              <w:pStyle w:val="a3"/>
              <w:numPr>
                <w:ilvl w:val="0"/>
                <w:numId w:val="1"/>
              </w:numPr>
              <w:shd w:val="clear" w:color="auto" w:fill="FFFFFF"/>
              <w:ind w:left="0" w:firstLine="360"/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Необходимо на регулярной основе выполнять комплекс мероприятий по техническому обслуживанию систем ручных пожарных извещателей.</w:t>
            </w:r>
          </w:p>
          <w:p w:rsidR="00D66551" w:rsidRPr="00D66551" w:rsidRDefault="00D66551" w:rsidP="00D66551">
            <w:pPr>
              <w:pStyle w:val="a3"/>
              <w:shd w:val="clear" w:color="auto" w:fill="FFFFFF"/>
              <w:ind w:left="360"/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устройств в системе ручных пожарных извещателей, установленной на территории склада ГСМ-2:</w:t>
            </w:r>
          </w:p>
          <w:p w:rsidR="00D66551" w:rsidRPr="00D66551" w:rsidRDefault="00D66551" w:rsidP="00D66551">
            <w:pPr>
              <w:pStyle w:val="a3"/>
              <w:numPr>
                <w:ilvl w:val="0"/>
                <w:numId w:val="2"/>
              </w:numPr>
              <w:shd w:val="clear" w:color="auto" w:fill="FFFFFF"/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РРОП</w:t>
            </w:r>
            <w:proofErr w:type="gramStart"/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Прибор приемно-контрольный охранно-пожарный  (8шт.);</w:t>
            </w:r>
          </w:p>
          <w:p w:rsidR="00D66551" w:rsidRPr="00D66551" w:rsidRDefault="00D66551" w:rsidP="00D66551">
            <w:pPr>
              <w:pStyle w:val="a3"/>
              <w:numPr>
                <w:ilvl w:val="0"/>
                <w:numId w:val="2"/>
              </w:numPr>
              <w:shd w:val="clear" w:color="auto" w:fill="FFFFFF"/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ПУП-Р – Пульт управления пожарный </w:t>
            </w:r>
            <w:proofErr w:type="spellStart"/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радиоканальный</w:t>
            </w:r>
            <w:proofErr w:type="spellEnd"/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(1шт.);</w:t>
            </w:r>
          </w:p>
          <w:p w:rsidR="00D66551" w:rsidRPr="00D66551" w:rsidRDefault="00D66551" w:rsidP="00D66551">
            <w:pPr>
              <w:pStyle w:val="a3"/>
              <w:numPr>
                <w:ilvl w:val="0"/>
                <w:numId w:val="2"/>
              </w:numPr>
              <w:shd w:val="clear" w:color="auto" w:fill="FFFFFF"/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БП-12/2А-Блок бесперебойного питания (3 шт.);</w:t>
            </w:r>
          </w:p>
          <w:p w:rsidR="00D66551" w:rsidRPr="00D66551" w:rsidRDefault="00D66551" w:rsidP="00D66551">
            <w:pPr>
              <w:pStyle w:val="a3"/>
              <w:numPr>
                <w:ilvl w:val="0"/>
                <w:numId w:val="2"/>
              </w:numPr>
              <w:shd w:val="clear" w:color="auto" w:fill="FFFFFF"/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ИПР-РВ (ИП53510-2) – </w:t>
            </w:r>
            <w:proofErr w:type="spellStart"/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Извещатель</w:t>
            </w:r>
            <w:proofErr w:type="spellEnd"/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пожарный ручной взрывозащищенный </w:t>
            </w:r>
            <w:proofErr w:type="spellStart"/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радиоканальный</w:t>
            </w:r>
            <w:proofErr w:type="spellEnd"/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(35шт.);</w:t>
            </w:r>
          </w:p>
          <w:p w:rsidR="00D66551" w:rsidRPr="00D66551" w:rsidRDefault="00D66551" w:rsidP="00D66551">
            <w:pPr>
              <w:pStyle w:val="a3"/>
              <w:numPr>
                <w:ilvl w:val="0"/>
                <w:numId w:val="2"/>
              </w:numPr>
              <w:shd w:val="clear" w:color="auto" w:fill="FFFFFF"/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Орфей-Р </w:t>
            </w:r>
            <w:proofErr w:type="spellStart"/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</w:t>
            </w:r>
            <w:proofErr w:type="gramStart"/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.У</w:t>
            </w:r>
            <w:proofErr w:type="spellEnd"/>
            <w:proofErr w:type="gramEnd"/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Уличная беспроводная система речевого оповещения с автономным питанием (73 шт.).</w:t>
            </w:r>
          </w:p>
          <w:p w:rsidR="00D66551" w:rsidRPr="00D66551" w:rsidRDefault="00D66551" w:rsidP="00D66551">
            <w:pPr>
              <w:shd w:val="clear" w:color="auto" w:fill="FFFFFF"/>
              <w:ind w:left="7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устройств в системе ручных пожарных извещателей, установленной на территории ППН, АЗС:</w:t>
            </w:r>
          </w:p>
          <w:p w:rsidR="00D66551" w:rsidRPr="00D66551" w:rsidRDefault="00D66551" w:rsidP="00D66551">
            <w:pPr>
              <w:pStyle w:val="a3"/>
              <w:numPr>
                <w:ilvl w:val="0"/>
                <w:numId w:val="3"/>
              </w:numPr>
              <w:shd w:val="clear" w:color="auto" w:fill="FFFFFF"/>
              <w:ind w:left="743" w:firstLine="0"/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РРОП</w:t>
            </w:r>
            <w:proofErr w:type="gramStart"/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Прибор приемно-контрольный охранно-пожарный  (2шт.);</w:t>
            </w:r>
          </w:p>
          <w:p w:rsidR="00D66551" w:rsidRPr="00D66551" w:rsidRDefault="00D66551" w:rsidP="00D66551">
            <w:pPr>
              <w:pStyle w:val="a3"/>
              <w:numPr>
                <w:ilvl w:val="0"/>
                <w:numId w:val="3"/>
              </w:numPr>
              <w:shd w:val="clear" w:color="auto" w:fill="FFFFFF"/>
              <w:ind w:left="743" w:firstLine="0"/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ПУП-Р – Пульт управления пожарный </w:t>
            </w:r>
            <w:proofErr w:type="spellStart"/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радиоканальный</w:t>
            </w:r>
            <w:proofErr w:type="spellEnd"/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(2шт.);</w:t>
            </w:r>
          </w:p>
          <w:p w:rsidR="00D66551" w:rsidRPr="00D66551" w:rsidRDefault="00D66551" w:rsidP="00D66551">
            <w:pPr>
              <w:pStyle w:val="a3"/>
              <w:numPr>
                <w:ilvl w:val="0"/>
                <w:numId w:val="3"/>
              </w:numPr>
              <w:shd w:val="clear" w:color="auto" w:fill="FFFFFF"/>
              <w:ind w:left="743" w:firstLine="0"/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БП-12/2А-Блок бесперебойного питания (2 шт.);</w:t>
            </w:r>
          </w:p>
          <w:p w:rsidR="00D66551" w:rsidRPr="00D66551" w:rsidRDefault="00D66551" w:rsidP="00D66551">
            <w:pPr>
              <w:pStyle w:val="a3"/>
              <w:numPr>
                <w:ilvl w:val="0"/>
                <w:numId w:val="3"/>
              </w:numPr>
              <w:shd w:val="clear" w:color="auto" w:fill="FFFFFF"/>
              <w:ind w:left="743" w:firstLine="0"/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ИПР-РВ (ИП53510-2) – </w:t>
            </w:r>
            <w:proofErr w:type="spellStart"/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Извещатель</w:t>
            </w:r>
            <w:proofErr w:type="spellEnd"/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пожарный ручной взрывозащищенный </w:t>
            </w:r>
            <w:proofErr w:type="spellStart"/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радиоканальный</w:t>
            </w:r>
            <w:proofErr w:type="spellEnd"/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(9шт.);</w:t>
            </w:r>
          </w:p>
          <w:p w:rsidR="00D66551" w:rsidRPr="00D66551" w:rsidRDefault="00D66551" w:rsidP="00D66551">
            <w:pPr>
              <w:pStyle w:val="a3"/>
              <w:numPr>
                <w:ilvl w:val="0"/>
                <w:numId w:val="3"/>
              </w:numPr>
              <w:shd w:val="clear" w:color="auto" w:fill="FFFFFF"/>
              <w:ind w:left="743" w:firstLine="0"/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Орфей-Р </w:t>
            </w:r>
            <w:proofErr w:type="spellStart"/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</w:t>
            </w:r>
            <w:proofErr w:type="gramStart"/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.У</w:t>
            </w:r>
            <w:proofErr w:type="spellEnd"/>
            <w:proofErr w:type="gramEnd"/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Уличная беспроводная система речевого оповещения с автономным питанием (26 шт.).</w:t>
            </w:r>
          </w:p>
          <w:p w:rsidR="00D66551" w:rsidRPr="00D66551" w:rsidRDefault="00D66551" w:rsidP="00D66551">
            <w:pPr>
              <w:shd w:val="clear" w:color="auto" w:fill="FFFFFF"/>
              <w:ind w:left="34" w:hanging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систем проводить в соответствии с регламентом. (Приложение 1)</w:t>
            </w:r>
          </w:p>
        </w:tc>
      </w:tr>
      <w:tr w:rsidR="00D66551" w:rsidTr="00E851CC">
        <w:trPr>
          <w:trHeight w:val="2656"/>
        </w:trPr>
        <w:tc>
          <w:tcPr>
            <w:tcW w:w="2836" w:type="dxa"/>
          </w:tcPr>
          <w:p w:rsidR="00D66551" w:rsidRPr="00D66551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Требования к сметной документации</w:t>
            </w:r>
          </w:p>
        </w:tc>
        <w:tc>
          <w:tcPr>
            <w:tcW w:w="7371" w:type="dxa"/>
          </w:tcPr>
          <w:p w:rsidR="00D66551" w:rsidRPr="00D66551" w:rsidRDefault="00D66551" w:rsidP="00D66551">
            <w:pPr>
              <w:ind w:firstLine="3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Стоимость услуг должна быть рассчитана исходя </w:t>
            </w:r>
            <w:proofErr w:type="gramStart"/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proofErr w:type="gramEnd"/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D66551" w:rsidRPr="00D66551" w:rsidRDefault="00D66551" w:rsidP="00D66551">
            <w:pPr>
              <w:ind w:firstLine="3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 1.</w:t>
            </w:r>
          </w:p>
          <w:p w:rsidR="00D66551" w:rsidRPr="00D66551" w:rsidRDefault="00D66551" w:rsidP="00D66551">
            <w:pPr>
              <w:ind w:firstLine="3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Ежемесячные затраты на техническое обслуживание систем, включающие в себя в том числе все расходы на работы, материалы, комплектующие и расходные материалы, за исключением части 2.</w:t>
            </w:r>
          </w:p>
          <w:p w:rsidR="00D66551" w:rsidRPr="00D66551" w:rsidRDefault="00D66551" w:rsidP="00D66551">
            <w:pPr>
              <w:ind w:firstLine="3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 2.</w:t>
            </w:r>
          </w:p>
          <w:p w:rsidR="00D66551" w:rsidRPr="00D66551" w:rsidRDefault="00D66551" w:rsidP="00D66551">
            <w:pPr>
              <w:ind w:firstLine="3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поставку и монтаж автономных элементов питания в количестве:</w:t>
            </w:r>
          </w:p>
          <w:p w:rsidR="00D66551" w:rsidRPr="00D66551" w:rsidRDefault="00D66551" w:rsidP="00D66551">
            <w:pPr>
              <w:pStyle w:val="a3"/>
              <w:numPr>
                <w:ilvl w:val="0"/>
                <w:numId w:val="5"/>
              </w:numPr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Батарея CR 123 – 297 шт. в год;</w:t>
            </w:r>
          </w:p>
          <w:p w:rsidR="00D66551" w:rsidRPr="00D66551" w:rsidRDefault="00D66551" w:rsidP="00D66551">
            <w:pPr>
              <w:pStyle w:val="a3"/>
              <w:numPr>
                <w:ilvl w:val="0"/>
                <w:numId w:val="5"/>
              </w:numPr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Взрывобезопасный источник питания (включает в себя 2 батареи CR/2AA в пластмассовом корпусе) – 65 шт. в год</w:t>
            </w:r>
          </w:p>
          <w:p w:rsidR="00D66551" w:rsidRPr="00D66551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предоставлением стоимости за единицу.</w:t>
            </w:r>
          </w:p>
          <w:p w:rsidR="00D66551" w:rsidRPr="00D66551" w:rsidRDefault="00D66551" w:rsidP="00D66551">
            <w:pPr>
              <w:ind w:firstLine="3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Ежемесячная оплата за установленные автономные элементы питания определяется исходя из фактической потребности, на основании акта установки.</w:t>
            </w:r>
          </w:p>
          <w:p w:rsidR="00D66551" w:rsidRPr="00D66551" w:rsidRDefault="00D66551" w:rsidP="00D66551">
            <w:pPr>
              <w:ind w:firstLine="3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Разработать сметную документацию (локальные и объектные сметы, сводный сметный расчет с обоснованием затрат 8-9 глав) на весь комплекс ремонтных работ.</w:t>
            </w:r>
          </w:p>
          <w:p w:rsidR="00D66551" w:rsidRPr="00D66551" w:rsidRDefault="00D66551" w:rsidP="00D66551">
            <w:pPr>
              <w:ind w:firstLine="3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66551" w:rsidRPr="00D66551" w:rsidRDefault="00D66551" w:rsidP="00D66551">
            <w:pPr>
              <w:ind w:firstLine="3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Сметная документация должна быть разработана с применением ПК Гранд-Смета или Smeta.ru базисно - индексным методом по сметно-нормативной базе ФЕР-2001 (Федеральные единичные расценки) редакция 2014 года, в двух уровнях цен: в  базисных ценах 2000г. и в текущих ценах с учетом индексации (ежемесячные индексы по элементам прямых затрат  к ФЕР  по г. Москва) на момент оформления сметной документации, в соответствии с «Методикой</w:t>
            </w:r>
            <w:proofErr w:type="gramEnd"/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определения стоимости строительной продукции на территории Российской Федерации» (МДС 81-35.2004),  а так же с в соответствии с указаниями и рекомендациями  МДС 81-37.2004, МДС 81-33.2004, МДС-81-25.2001, с учётом действующих на момент разработки изменений и дополнений, Постановлений правительства РФ, всеми решениями принятыми протоколами совещаний рабочих групп по всем вопросам разработки сметной документации, с участием представителей проектного института.</w:t>
            </w:r>
            <w:proofErr w:type="gramEnd"/>
          </w:p>
          <w:p w:rsidR="00D66551" w:rsidRPr="00D66551" w:rsidRDefault="00D66551" w:rsidP="00D66551">
            <w:pPr>
              <w:ind w:firstLine="3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66551" w:rsidRPr="00D66551" w:rsidRDefault="00D66551" w:rsidP="00D66551">
            <w:pPr>
              <w:ind w:firstLine="3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proofErr w:type="gramStart"/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Для определения стоимости оборудования и МТР, отсутствующих в нормативной базе, необходимо использовать </w:t>
            </w: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ресурсный метод с применением актуализированных текущих (фактической стоимости материалов, изделий и конструкций с учётом транспортных и </w:t>
            </w:r>
            <w:proofErr w:type="spellStart"/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заготовительно</w:t>
            </w:r>
            <w:proofErr w:type="spellEnd"/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складских расходов) цен (расчёт актуального индекса на ТМЦ к базе 2001 года, исходя из фактических цен на основные материалы и оборудование с учетом ТЗР.)</w:t>
            </w:r>
            <w:proofErr w:type="gramEnd"/>
          </w:p>
          <w:p w:rsidR="00D66551" w:rsidRPr="00D66551" w:rsidRDefault="00D66551" w:rsidP="00D66551">
            <w:pPr>
              <w:ind w:firstLine="3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Ведомости ресурсов и локальные сметы должны в полном объеме корреспондироваться с рабочей документацией (спецификациями и РЧ) в части принадлежности, номенклатуре и количества материалов.</w:t>
            </w:r>
          </w:p>
          <w:p w:rsidR="00D66551" w:rsidRPr="00D66551" w:rsidRDefault="00D66551" w:rsidP="00D66551">
            <w:pPr>
              <w:ind w:firstLine="3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Не допускается применение к единичным расценкам поправочных коэффициентов, учитывающих изменения условий производства СМР по сравнению с </w:t>
            </w:r>
            <w:proofErr w:type="gramStart"/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нормальными</w:t>
            </w:r>
            <w:proofErr w:type="gramEnd"/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если эти условия не отражены в ПОС.</w:t>
            </w:r>
          </w:p>
          <w:p w:rsidR="00D66551" w:rsidRPr="00D66551" w:rsidRDefault="00D66551" w:rsidP="00D66551">
            <w:pPr>
              <w:ind w:firstLine="3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Указать обоснования к примененным повышающим коэффициентам (указать пункты </w:t>
            </w:r>
            <w:proofErr w:type="spellStart"/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</w:t>
            </w:r>
            <w:proofErr w:type="gramStart"/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.ч</w:t>
            </w:r>
            <w:proofErr w:type="gramEnd"/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астей</w:t>
            </w:r>
            <w:proofErr w:type="spellEnd"/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или МДС, на основании которого применен коэффициент).</w:t>
            </w:r>
          </w:p>
          <w:p w:rsidR="00D66551" w:rsidRPr="00D66551" w:rsidRDefault="00D66551" w:rsidP="00D66551">
            <w:pPr>
              <w:ind w:firstLine="3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Лимитированные затраты определяются в порядке и размере, предусмотренными государственными методическими указаниями по определению стоимости строительной продукции на территории РФ.</w:t>
            </w:r>
          </w:p>
          <w:p w:rsidR="00D66551" w:rsidRPr="00D66551" w:rsidRDefault="00D66551" w:rsidP="00D66551">
            <w:pPr>
              <w:ind w:firstLine="3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Сметная документация предоставляется в двух вариантах раздельно:</w:t>
            </w:r>
          </w:p>
          <w:p w:rsidR="00D66551" w:rsidRPr="00D66551" w:rsidRDefault="00D66551" w:rsidP="00D6655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4" w:firstLine="3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gramStart"/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базовом</w:t>
            </w:r>
            <w:proofErr w:type="gramEnd"/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(ФЕР- 2001) с пересчетом в текущий </w:t>
            </w:r>
            <w:proofErr w:type="spellStart"/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уровнь</w:t>
            </w:r>
            <w:proofErr w:type="spellEnd"/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цен;</w:t>
            </w:r>
          </w:p>
          <w:p w:rsidR="00D66551" w:rsidRPr="00D66551" w:rsidRDefault="00D66551" w:rsidP="00D66551">
            <w:pPr>
              <w:ind w:firstLine="3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       Только в базовом уровне цен (ФЕР- 2001.)</w:t>
            </w:r>
          </w:p>
          <w:p w:rsidR="00D66551" w:rsidRPr="00D66551" w:rsidRDefault="00D66551" w:rsidP="00D66551">
            <w:pPr>
              <w:ind w:firstLine="3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Необходимо согласовать с Заказчиком все локальные сметы).</w:t>
            </w:r>
            <w:proofErr w:type="gramEnd"/>
          </w:p>
          <w:p w:rsidR="00D66551" w:rsidRPr="00D66551" w:rsidRDefault="00D66551" w:rsidP="00D66551">
            <w:pPr>
              <w:ind w:firstLine="3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Сметы на проектные работы разрабатываются на основании Справочника базовых цен на проектные работы для строительства в актуальной редакции, с учетом индексации на момент оформления сметной документации.</w:t>
            </w:r>
          </w:p>
        </w:tc>
      </w:tr>
      <w:tr w:rsidR="00D66551" w:rsidTr="00E851CC">
        <w:trPr>
          <w:trHeight w:val="2656"/>
        </w:trPr>
        <w:tc>
          <w:tcPr>
            <w:tcW w:w="2836" w:type="dxa"/>
          </w:tcPr>
          <w:p w:rsidR="00D66551" w:rsidRPr="00D66551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Особые условия</w:t>
            </w:r>
          </w:p>
        </w:tc>
        <w:tc>
          <w:tcPr>
            <w:tcW w:w="7371" w:type="dxa"/>
          </w:tcPr>
          <w:p w:rsidR="00D66551" w:rsidRPr="00D66551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Исполнитель должен гарантировать соответствие оказываемых услуг требованиям нормативно-технической документации;</w:t>
            </w:r>
          </w:p>
          <w:p w:rsidR="00D66551" w:rsidRPr="00D66551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Все дополнительные издержки и затраты, связанные с оказанием услуг (составление промежуточных материалов, оформление итогового отчета и т.д.), должны быть полностью учтены в цене, предлагаемой Исполнителем;</w:t>
            </w:r>
          </w:p>
          <w:p w:rsidR="00D66551" w:rsidRPr="00D66551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Все необходимые для выполнения работ оборудование, материалы поставляются исполнителем и должны быть полностью учтены в </w:t>
            </w: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цене.</w:t>
            </w:r>
          </w:p>
          <w:p w:rsidR="00D66551" w:rsidRPr="00D66551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Заказчик оставляет за собой право уточнить при заключении договора календарный план оказания услуг;</w:t>
            </w:r>
          </w:p>
          <w:p w:rsidR="00D66551" w:rsidRPr="00D66551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Обеспечить непрерывность процессов авиатопливообеспечения (по действующей технологической схеме) складов ГСМ;</w:t>
            </w:r>
          </w:p>
          <w:p w:rsidR="00D66551" w:rsidRPr="00D66551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 Временная остановка работ по требованию отв. лиц Заказчика, (на срок не более 2 суток);</w:t>
            </w:r>
          </w:p>
          <w:p w:rsidR="00D66551" w:rsidRPr="00D66551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 Все виды работ должны </w:t>
            </w:r>
            <w:proofErr w:type="gramStart"/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выполнятся</w:t>
            </w:r>
            <w:proofErr w:type="gramEnd"/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соответствии с требованиями нормативно-технической документации, действующей на территории РФ.</w:t>
            </w:r>
          </w:p>
          <w:p w:rsidR="00D66551" w:rsidRPr="00D66551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внутриобъектового</w:t>
            </w:r>
            <w:proofErr w:type="spellEnd"/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пропускного режима при оказании услуг на территории Заказчика.</w:t>
            </w:r>
          </w:p>
        </w:tc>
      </w:tr>
    </w:tbl>
    <w:p w:rsidR="00AA4E4C" w:rsidRPr="003321BD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3321BD" w:rsidRPr="003321BD" w:rsidTr="0019756C">
        <w:tc>
          <w:tcPr>
            <w:tcW w:w="3708" w:type="dxa"/>
            <w:shd w:val="clear" w:color="auto" w:fill="auto"/>
          </w:tcPr>
          <w:p w:rsidR="003321BD" w:rsidRPr="003321BD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3321BD" w:rsidRPr="003321BD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3321BD" w:rsidRPr="003321BD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sz w:val="24"/>
                <w:szCs w:val="24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3321BD" w:rsidRPr="003321BD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</w:tr>
    </w:tbl>
    <w:p w:rsidR="00AF1F1A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F1F1A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321BD" w:rsidRPr="003321BD" w:rsidRDefault="003321BD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21BD">
        <w:rPr>
          <w:rFonts w:ascii="Times New Roman" w:hAnsi="Times New Roman" w:cs="Times New Roman"/>
          <w:bCs/>
          <w:sz w:val="24"/>
          <w:szCs w:val="24"/>
        </w:rPr>
        <w:t>Дата заполнения</w:t>
      </w:r>
      <w:r w:rsidRPr="003321BD">
        <w:rPr>
          <w:rFonts w:ascii="Times New Roman" w:hAnsi="Times New Roman" w:cs="Times New Roman"/>
          <w:bCs/>
          <w:sz w:val="24"/>
          <w:szCs w:val="24"/>
          <w:lang w:val="en-US"/>
        </w:rPr>
        <w:t>:</w:t>
      </w:r>
      <w:r w:rsidRPr="003321BD">
        <w:rPr>
          <w:rFonts w:ascii="Times New Roman" w:hAnsi="Times New Roman" w:cs="Times New Roman"/>
          <w:bCs/>
          <w:sz w:val="24"/>
          <w:szCs w:val="24"/>
        </w:rPr>
        <w:t xml:space="preserve"> _______________</w:t>
      </w:r>
    </w:p>
    <w:p w:rsidR="003321BD" w:rsidRPr="00AA4E4C" w:rsidRDefault="003321BD" w:rsidP="00AA4E4C">
      <w:pPr>
        <w:jc w:val="center"/>
      </w:pPr>
    </w:p>
    <w:sectPr w:rsidR="003321BD" w:rsidRPr="00AA4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37C78"/>
    <w:multiLevelType w:val="hybridMultilevel"/>
    <w:tmpl w:val="982E8DB2"/>
    <w:lvl w:ilvl="0" w:tplc="04190001">
      <w:start w:val="1"/>
      <w:numFmt w:val="bullet"/>
      <w:lvlText w:val=""/>
      <w:lvlJc w:val="left"/>
      <w:pPr>
        <w:ind w:left="1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0" w:hanging="360"/>
      </w:pPr>
      <w:rPr>
        <w:rFonts w:ascii="Wingdings" w:hAnsi="Wingdings" w:hint="default"/>
      </w:rPr>
    </w:lvl>
  </w:abstractNum>
  <w:abstractNum w:abstractNumId="1">
    <w:nsid w:val="24E80A71"/>
    <w:multiLevelType w:val="hybridMultilevel"/>
    <w:tmpl w:val="970E6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857289"/>
    <w:multiLevelType w:val="hybridMultilevel"/>
    <w:tmpl w:val="62C487EE"/>
    <w:lvl w:ilvl="0" w:tplc="763E97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DA456ED"/>
    <w:multiLevelType w:val="hybridMultilevel"/>
    <w:tmpl w:val="F1D068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175077"/>
    <w:rsid w:val="002C73C1"/>
    <w:rsid w:val="003321BD"/>
    <w:rsid w:val="003F6006"/>
    <w:rsid w:val="00744966"/>
    <w:rsid w:val="00AA3411"/>
    <w:rsid w:val="00AA4E4C"/>
    <w:rsid w:val="00AB28D8"/>
    <w:rsid w:val="00AF1F1A"/>
    <w:rsid w:val="00B13AA2"/>
    <w:rsid w:val="00B9754B"/>
    <w:rsid w:val="00BA4174"/>
    <w:rsid w:val="00CC3032"/>
    <w:rsid w:val="00D66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3321BD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styleId="a3">
    <w:name w:val="List Paragraph"/>
    <w:basedOn w:val="a"/>
    <w:uiPriority w:val="34"/>
    <w:qFormat/>
    <w:rsid w:val="00D665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3321BD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styleId="a3">
    <w:name w:val="List Paragraph"/>
    <w:basedOn w:val="a"/>
    <w:uiPriority w:val="34"/>
    <w:qFormat/>
    <w:rsid w:val="00D665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6</Pages>
  <Words>1450</Words>
  <Characters>8268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Комаров Дмитрий Антонович</cp:lastModifiedBy>
  <cp:revision>10</cp:revision>
  <dcterms:created xsi:type="dcterms:W3CDTF">2016-07-20T12:54:00Z</dcterms:created>
  <dcterms:modified xsi:type="dcterms:W3CDTF">2017-03-11T13:41:00Z</dcterms:modified>
</cp:coreProperties>
</file>